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35"/>
        <w:gridCol w:w="5985"/>
      </w:tblGrid>
      <w:tr w:rsidR="002A0CF1" w:rsidRPr="007425ED" w:rsidTr="00DA2F8D">
        <w:trPr>
          <w:trHeight w:val="29"/>
          <w:jc w:val="center"/>
        </w:trPr>
        <w:tc>
          <w:tcPr>
            <w:tcW w:w="2535" w:type="dxa"/>
          </w:tcPr>
          <w:p w:rsidR="002A0CF1" w:rsidRPr="007425ED" w:rsidRDefault="002A0CF1" w:rsidP="00DA2F8D">
            <w:pPr>
              <w:spacing w:before="12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5985" w:type="dxa"/>
          </w:tcPr>
          <w:p w:rsidR="002A0CF1" w:rsidRPr="007425ED" w:rsidRDefault="002A0CF1" w:rsidP="00DA2F8D">
            <w:pPr>
              <w:spacing w:before="12"/>
              <w:jc w:val="both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SUBSIDIO UNICO FAMILIAR Ley 18020.</w:t>
            </w:r>
          </w:p>
        </w:tc>
      </w:tr>
      <w:tr w:rsidR="002A0CF1" w:rsidRPr="007425ED" w:rsidTr="00DA2F8D">
        <w:trPr>
          <w:trHeight w:val="46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:rsidR="002A0CF1" w:rsidRPr="007425ED" w:rsidRDefault="002A0CF1" w:rsidP="00DA2F8D">
            <w:pPr>
              <w:spacing w:before="12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5985" w:type="dxa"/>
            <w:shd w:val="clear" w:color="auto" w:fill="F2F2F2" w:themeFill="background1" w:themeFillShade="F2"/>
          </w:tcPr>
          <w:p w:rsidR="002A0CF1" w:rsidRPr="007425ED" w:rsidRDefault="002A0CF1" w:rsidP="00DA2F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Prestación Monetaria </w:t>
            </w:r>
            <w:proofErr w:type="gramStart"/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destinado a personas de escasos recursos </w:t>
            </w:r>
            <w:r w:rsidRPr="007425E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s-CL" w:eastAsia="es-CL"/>
              </w:rPr>
              <w:t xml:space="preserve">que no pueden acceder al beneficio de </w:t>
            </w:r>
            <w:hyperlink r:id="rId5" w:tgtFrame="_blank" w:history="1">
              <w:r w:rsidRPr="007425ED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u w:val="single"/>
                  <w:lang w:val="es-CL" w:eastAsia="es-CL"/>
                </w:rPr>
                <w:t>Asignación Familiar</w:t>
              </w:r>
            </w:hyperlink>
            <w:proofErr w:type="gramEnd"/>
            <w:r w:rsidRPr="007425E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s-CL" w:eastAsia="es-CL"/>
              </w:rPr>
              <w:t xml:space="preserve"> o Maternal</w:t>
            </w: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, porque no son trabajadores afiliados a un sistema previsional.</w:t>
            </w:r>
          </w:p>
          <w:p w:rsidR="002A0CF1" w:rsidRPr="007425ED" w:rsidRDefault="002A0CF1" w:rsidP="00DA2F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El mon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to del Subsidio Familiar es de $20.328 </w:t>
            </w: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pesos por carga familiar. No obstante, el monto que generan las personas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 con discapacidad es el doble ($40.656</w:t>
            </w: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 pesos).</w:t>
            </w:r>
          </w:p>
          <w:p w:rsidR="002A0CF1" w:rsidRDefault="002A0CF1" w:rsidP="00DA2F8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auto"/>
                <w:shd w:val="clear" w:color="auto" w:fill="FFFFFF"/>
                <w:lang w:val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Las personas que dan derecho a percibir el Subsidio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 </w:t>
            </w: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Familiar (causantes) pueden acceder a prestaciones médicas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 solo FONASA A</w:t>
            </w:r>
            <w:r w:rsidRPr="007425ED">
              <w:rPr>
                <w:rFonts w:ascii="Arial" w:hAnsi="Arial" w:cs="Arial"/>
                <w:b/>
                <w:color w:val="auto"/>
                <w:shd w:val="clear" w:color="auto" w:fill="FFFFFF"/>
                <w:lang w:val="es-CL"/>
              </w:rPr>
              <w:t>. </w:t>
            </w:r>
          </w:p>
          <w:p w:rsidR="002A0CF1" w:rsidRPr="007425ED" w:rsidRDefault="002A0CF1" w:rsidP="00DA2F8D">
            <w:pPr>
              <w:spacing w:before="100" w:beforeAutospacing="1" w:after="100" w:afterAutospacing="1"/>
              <w:jc w:val="both"/>
              <w:rPr>
                <w:rFonts w:ascii="Arial" w:eastAsia="Malgun Gothic Semilight" w:hAnsi="Arial" w:cs="Arial"/>
                <w:b/>
                <w:color w:val="auto"/>
                <w:lang w:val="es-CL"/>
              </w:rPr>
            </w:pPr>
          </w:p>
        </w:tc>
      </w:tr>
      <w:tr w:rsidR="002A0CF1" w:rsidRPr="007425ED" w:rsidTr="002A0CF1">
        <w:tblPrEx>
          <w:jc w:val="left"/>
          <w:tblBorders>
            <w:top w:val="dotted" w:sz="12" w:space="0" w:color="0F69B2"/>
            <w:left w:val="dotted" w:sz="12" w:space="0" w:color="0F69B2"/>
            <w:bottom w:val="dotted" w:sz="12" w:space="0" w:color="0F69B2"/>
            <w:right w:val="dotted" w:sz="12" w:space="0" w:color="0F69B2"/>
            <w:insideH w:val="dotted" w:sz="12" w:space="0" w:color="0F69B2"/>
            <w:insideV w:val="dotted" w:sz="12" w:space="0" w:color="0F69B2"/>
          </w:tblBorders>
        </w:tblPrEx>
        <w:trPr>
          <w:trHeight w:val="46"/>
        </w:trPr>
        <w:tc>
          <w:tcPr>
            <w:tcW w:w="2535" w:type="dxa"/>
          </w:tcPr>
          <w:p w:rsidR="002A0CF1" w:rsidRPr="007425ED" w:rsidRDefault="002A0CF1" w:rsidP="00DA2F8D">
            <w:pPr>
              <w:spacing w:before="12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5985" w:type="dxa"/>
          </w:tcPr>
          <w:p w:rsidR="002A0CF1" w:rsidRPr="007425ED" w:rsidRDefault="002A0CF1" w:rsidP="00DA2F8D">
            <w:pPr>
              <w:spacing w:before="12"/>
              <w:jc w:val="both"/>
              <w:rPr>
                <w:rFonts w:ascii="Times New Roman" w:eastAsia="Malgun Gothic Semilight" w:hAnsi="Times New Roman" w:cs="Times New Roman"/>
                <w:b/>
                <w:color w:val="auto"/>
                <w:sz w:val="24"/>
                <w:lang w:val="es-CL"/>
              </w:rPr>
            </w:pPr>
            <w:r w:rsidRPr="007425ED">
              <w:rPr>
                <w:rFonts w:ascii="Times New Roman" w:eastAsia="Malgun Gothic Semilight" w:hAnsi="Times New Roman" w:cs="Times New Roman"/>
                <w:b/>
                <w:color w:val="auto"/>
                <w:sz w:val="24"/>
                <w:lang w:val="es-CL"/>
              </w:rPr>
              <w:t>Estar en el 60 % más vulnerable en el Registro Social de Hogares, no contar con previsión.</w:t>
            </w:r>
          </w:p>
        </w:tc>
      </w:tr>
      <w:tr w:rsidR="002A0CF1" w:rsidRPr="007425ED" w:rsidTr="002A0CF1">
        <w:tblPrEx>
          <w:jc w:val="left"/>
          <w:tblBorders>
            <w:top w:val="dotted" w:sz="12" w:space="0" w:color="0F69B2"/>
            <w:left w:val="dotted" w:sz="12" w:space="0" w:color="0F69B2"/>
            <w:bottom w:val="dotted" w:sz="12" w:space="0" w:color="0F69B2"/>
            <w:right w:val="dotted" w:sz="12" w:space="0" w:color="0F69B2"/>
            <w:insideH w:val="dotted" w:sz="12" w:space="0" w:color="0F69B2"/>
            <w:insideV w:val="dotted" w:sz="12" w:space="0" w:color="0F69B2"/>
          </w:tblBorders>
        </w:tblPrEx>
        <w:trPr>
          <w:trHeight w:val="29"/>
        </w:trPr>
        <w:tc>
          <w:tcPr>
            <w:tcW w:w="2535" w:type="dxa"/>
          </w:tcPr>
          <w:p w:rsidR="002A0CF1" w:rsidRPr="007425ED" w:rsidRDefault="002A0CF1" w:rsidP="00DA2F8D">
            <w:pPr>
              <w:spacing w:before="12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5985" w:type="dxa"/>
          </w:tcPr>
          <w:p w:rsidR="002A0CF1" w:rsidRPr="007425ED" w:rsidRDefault="002A0CF1" w:rsidP="00DA2F8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Certificado de nacimiento del menor.</w:t>
            </w:r>
          </w:p>
          <w:p w:rsidR="002A0CF1" w:rsidRPr="007425ED" w:rsidRDefault="002A0CF1" w:rsidP="00DA2F8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Fotocopia de carné de control de niño sano de Consultorio, al día, de los menores de 6 años.</w:t>
            </w:r>
          </w:p>
          <w:p w:rsidR="002A0CF1" w:rsidRPr="007425ED" w:rsidRDefault="002A0CF1" w:rsidP="00DA2F8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Certificado de alumno regular, de los mayores de 6 años.</w:t>
            </w:r>
          </w:p>
          <w:p w:rsidR="002A0CF1" w:rsidRDefault="002A0CF1" w:rsidP="00DA2F8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Fotocopia de cédula de identidad, de la madre que desee postular.</w:t>
            </w:r>
          </w:p>
          <w:p w:rsidR="002A0CF1" w:rsidRPr="007425ED" w:rsidRDefault="002A0CF1" w:rsidP="00DA2F8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Para el DUPLO Resolución del COMPIN</w:t>
            </w:r>
            <w:bookmarkStart w:id="0" w:name="_GoBack"/>
            <w:bookmarkEnd w:id="0"/>
          </w:p>
          <w:p w:rsidR="002A0CF1" w:rsidRPr="007425ED" w:rsidRDefault="002A0CF1" w:rsidP="00DA2F8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 xml:space="preserve">Ultimas 12 cotizaciones de la AFP </w:t>
            </w:r>
          </w:p>
          <w:p w:rsidR="002A0CF1" w:rsidRPr="007425ED" w:rsidRDefault="002A0CF1" w:rsidP="00DA2F8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</w:pPr>
            <w:r w:rsidRPr="007425E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CL" w:eastAsia="es-CL"/>
              </w:rPr>
              <w:t>Si es tutor documento del Tribunal de Familia.</w:t>
            </w:r>
          </w:p>
          <w:p w:rsidR="002A0CF1" w:rsidRPr="007425ED" w:rsidRDefault="002A0CF1" w:rsidP="00DA2F8D">
            <w:pPr>
              <w:pStyle w:val="Prrafodelista"/>
              <w:spacing w:before="12"/>
              <w:ind w:left="389"/>
              <w:jc w:val="both"/>
              <w:rPr>
                <w:rFonts w:ascii="Times New Roman" w:eastAsia="Malgun Gothic Semilight" w:hAnsi="Times New Roman" w:cs="Times New Roman"/>
                <w:b/>
                <w:color w:val="auto"/>
                <w:lang w:val="es-CL"/>
              </w:rPr>
            </w:pPr>
          </w:p>
        </w:tc>
      </w:tr>
      <w:tr w:rsidR="002A0CF1" w:rsidRPr="007425ED" w:rsidTr="002A0CF1">
        <w:tblPrEx>
          <w:jc w:val="left"/>
          <w:tblBorders>
            <w:top w:val="dotted" w:sz="12" w:space="0" w:color="0F69B2"/>
            <w:left w:val="dotted" w:sz="12" w:space="0" w:color="0F69B2"/>
            <w:bottom w:val="dotted" w:sz="12" w:space="0" w:color="0F69B2"/>
            <w:right w:val="dotted" w:sz="12" w:space="0" w:color="0F69B2"/>
            <w:insideH w:val="dotted" w:sz="12" w:space="0" w:color="0F69B2"/>
            <w:insideV w:val="dotted" w:sz="12" w:space="0" w:color="0F69B2"/>
          </w:tblBorders>
        </w:tblPrEx>
        <w:trPr>
          <w:trHeight w:val="46"/>
        </w:trPr>
        <w:tc>
          <w:tcPr>
            <w:tcW w:w="2535" w:type="dxa"/>
          </w:tcPr>
          <w:p w:rsidR="002A0CF1" w:rsidRPr="007425ED" w:rsidRDefault="002A0CF1" w:rsidP="00DA2F8D">
            <w:pPr>
              <w:spacing w:before="12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5985" w:type="dxa"/>
          </w:tcPr>
          <w:p w:rsidR="002A0CF1" w:rsidRPr="007425ED" w:rsidRDefault="002A0CF1" w:rsidP="00DA2F8D">
            <w:pPr>
              <w:spacing w:before="12"/>
              <w:contextualSpacing/>
              <w:jc w:val="both"/>
              <w:rPr>
                <w:rFonts w:ascii="Times New Roman" w:eastAsia="Malgun Gothic Semilight" w:hAnsi="Times New Roman" w:cs="Times New Roman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Times New Roman" w:eastAsia="Malgun Gothic Semilight" w:hAnsi="Times New Roman" w:cs="Times New Roman"/>
                <w:b/>
                <w:color w:val="auto"/>
                <w:sz w:val="22"/>
                <w:szCs w:val="22"/>
                <w:lang w:val="es-CL"/>
              </w:rPr>
              <w:t>LUNES A VIERNES DE 8:30 A 13:00  HORAS</w:t>
            </w:r>
          </w:p>
        </w:tc>
      </w:tr>
      <w:tr w:rsidR="002A0CF1" w:rsidRPr="007425ED" w:rsidTr="002A0CF1">
        <w:tblPrEx>
          <w:jc w:val="left"/>
          <w:tblBorders>
            <w:top w:val="dotted" w:sz="12" w:space="0" w:color="0F69B2"/>
            <w:left w:val="dotted" w:sz="12" w:space="0" w:color="0F69B2"/>
            <w:bottom w:val="dotted" w:sz="12" w:space="0" w:color="0F69B2"/>
            <w:right w:val="dotted" w:sz="12" w:space="0" w:color="0F69B2"/>
            <w:insideH w:val="dotted" w:sz="12" w:space="0" w:color="0F69B2"/>
            <w:insideV w:val="dotted" w:sz="12" w:space="0" w:color="0F69B2"/>
          </w:tblBorders>
        </w:tblPrEx>
        <w:trPr>
          <w:trHeight w:val="479"/>
        </w:trPr>
        <w:tc>
          <w:tcPr>
            <w:tcW w:w="2535" w:type="dxa"/>
          </w:tcPr>
          <w:p w:rsidR="002A0CF1" w:rsidRPr="007425ED" w:rsidRDefault="002A0CF1" w:rsidP="00DA2F8D">
            <w:pPr>
              <w:spacing w:before="12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5985" w:type="dxa"/>
          </w:tcPr>
          <w:p w:rsidR="002A0CF1" w:rsidRDefault="002A0CF1" w:rsidP="00DA2F8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Nombre: Jimena Ampuero Sepulveda</w:t>
            </w:r>
          </w:p>
          <w:p w:rsidR="002A0CF1" w:rsidRPr="007425ED" w:rsidRDefault="002A0CF1" w:rsidP="00DA2F8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Teléfono: 352337043</w:t>
            </w:r>
          </w:p>
          <w:p w:rsidR="002A0CF1" w:rsidRPr="007425ED" w:rsidRDefault="002A0CF1" w:rsidP="00DA2F8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Correo electrónico: jampuero@sanantonio.cl</w:t>
            </w:r>
          </w:p>
        </w:tc>
      </w:tr>
      <w:tr w:rsidR="002A0CF1" w:rsidRPr="007425ED" w:rsidTr="002A0CF1">
        <w:tblPrEx>
          <w:jc w:val="left"/>
          <w:tblBorders>
            <w:top w:val="dotted" w:sz="12" w:space="0" w:color="0F69B2"/>
            <w:left w:val="dotted" w:sz="12" w:space="0" w:color="0F69B2"/>
            <w:bottom w:val="dotted" w:sz="12" w:space="0" w:color="0F69B2"/>
            <w:right w:val="dotted" w:sz="12" w:space="0" w:color="0F69B2"/>
            <w:insideH w:val="dotted" w:sz="12" w:space="0" w:color="0F69B2"/>
            <w:insideV w:val="dotted" w:sz="12" w:space="0" w:color="0F69B2"/>
          </w:tblBorders>
        </w:tblPrEx>
        <w:trPr>
          <w:trHeight w:val="479"/>
        </w:trPr>
        <w:tc>
          <w:tcPr>
            <w:tcW w:w="2535" w:type="dxa"/>
          </w:tcPr>
          <w:p w:rsidR="002A0CF1" w:rsidRPr="007425ED" w:rsidRDefault="002A0CF1" w:rsidP="00DA2F8D">
            <w:pPr>
              <w:spacing w:before="12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</w:p>
        </w:tc>
        <w:tc>
          <w:tcPr>
            <w:tcW w:w="5985" w:type="dxa"/>
          </w:tcPr>
          <w:p w:rsidR="002A0CF1" w:rsidRDefault="002A0CF1" w:rsidP="00DA2F8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 xml:space="preserve">Nombre: </w:t>
            </w:r>
            <w:r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 xml:space="preserve">Ana Maria Tarifeño </w:t>
            </w:r>
          </w:p>
          <w:p w:rsidR="002A0CF1" w:rsidRPr="007425ED" w:rsidRDefault="002A0CF1" w:rsidP="00DA2F8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Telefono</w:t>
            </w:r>
            <w:proofErr w:type="spellEnd"/>
            <w:r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 xml:space="preserve"> 352337044</w:t>
            </w:r>
          </w:p>
          <w:p w:rsidR="002A0CF1" w:rsidRPr="007425ED" w:rsidRDefault="002A0CF1" w:rsidP="00DA2F8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</w:pPr>
            <w:r w:rsidRPr="007425ED"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 xml:space="preserve">Correo electrónico: </w:t>
            </w:r>
            <w:r>
              <w:rPr>
                <w:rFonts w:ascii="Arial" w:eastAsia="Malgun Gothic Semilight" w:hAnsi="Arial" w:cs="Arial"/>
                <w:b/>
                <w:color w:val="auto"/>
                <w:sz w:val="22"/>
                <w:szCs w:val="22"/>
                <w:lang w:val="es-CL"/>
              </w:rPr>
              <w:t>atarifeno@sanantonio.cl</w:t>
            </w:r>
          </w:p>
        </w:tc>
      </w:tr>
    </w:tbl>
    <w:p w:rsidR="008C6FEC" w:rsidRDefault="008C6FEC"/>
    <w:sectPr w:rsidR="008C6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-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50184"/>
    <w:multiLevelType w:val="multilevel"/>
    <w:tmpl w:val="C32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F1"/>
    <w:rsid w:val="002A0CF1"/>
    <w:rsid w:val="008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7EC1-7886-4EF7-BDB5-BC79E88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1">
    <w:name w:val="Table Grid1"/>
    <w:basedOn w:val="Tablanormal"/>
    <w:next w:val="Tablaconcuadrcula"/>
    <w:uiPriority w:val="39"/>
    <w:rsid w:val="002A0CF1"/>
    <w:pPr>
      <w:spacing w:after="0" w:line="240" w:lineRule="auto"/>
    </w:pPr>
    <w:rPr>
      <w:rFonts w:ascii="Roboto Medium" w:hAnsi="Roboto Medium"/>
      <w:color w:val="0F69B2"/>
      <w:sz w:val="20"/>
      <w:szCs w:val="24"/>
      <w:lang w:val="en-US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table" w:styleId="Tablaconcuadrcula">
    <w:name w:val="Table Grid"/>
    <w:basedOn w:val="Tablanormal"/>
    <w:uiPriority w:val="39"/>
    <w:rsid w:val="002A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0CF1"/>
    <w:pPr>
      <w:widowControl w:val="0"/>
      <w:autoSpaceDE w:val="0"/>
      <w:autoSpaceDN w:val="0"/>
      <w:spacing w:after="0" w:line="240" w:lineRule="auto"/>
    </w:pPr>
    <w:rPr>
      <w:rFonts w:ascii="Roboto-Medium" w:eastAsia="Roboto-Medium" w:hAnsi="Roboto-Medium" w:cs="Roboto-Medium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leatiende.cl/fichas/ver/25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Ampuero</dc:creator>
  <cp:keywords/>
  <dc:description/>
  <cp:lastModifiedBy>Jimena Ampuero</cp:lastModifiedBy>
  <cp:revision>1</cp:revision>
  <dcterms:created xsi:type="dcterms:W3CDTF">2023-08-31T20:20:00Z</dcterms:created>
  <dcterms:modified xsi:type="dcterms:W3CDTF">2023-08-31T20:25:00Z</dcterms:modified>
</cp:coreProperties>
</file>